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42" w:rsidRDefault="00E81342" w:rsidP="00E81342">
      <w:pPr>
        <w:pStyle w:val="pr"/>
      </w:pPr>
      <w:r>
        <w:rPr>
          <w:rStyle w:val="s0"/>
        </w:rPr>
        <w:t>Приложение 2</w:t>
      </w:r>
    </w:p>
    <w:p w:rsidR="00E81342" w:rsidRDefault="00E81342" w:rsidP="00E8134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проведения комплексной</w:t>
      </w:r>
    </w:p>
    <w:p w:rsidR="00E81342" w:rsidRDefault="00E81342" w:rsidP="00E81342">
      <w:pPr>
        <w:pStyle w:val="pr"/>
      </w:pPr>
      <w:r>
        <w:rPr>
          <w:rStyle w:val="s0"/>
        </w:rPr>
        <w:t>вневедомственной экспертизы технико-</w:t>
      </w:r>
    </w:p>
    <w:p w:rsidR="00E81342" w:rsidRDefault="00E81342" w:rsidP="00E81342">
      <w:pPr>
        <w:pStyle w:val="pr"/>
      </w:pPr>
      <w:r>
        <w:rPr>
          <w:rStyle w:val="s0"/>
        </w:rPr>
        <w:t>экономических обоснований и проектно-</w:t>
      </w:r>
    </w:p>
    <w:p w:rsidR="00E81342" w:rsidRDefault="00E81342" w:rsidP="00E81342">
      <w:pPr>
        <w:pStyle w:val="pr"/>
      </w:pPr>
      <w:r>
        <w:rPr>
          <w:rStyle w:val="s0"/>
        </w:rPr>
        <w:t>сметной документации, предназначенных для</w:t>
      </w:r>
    </w:p>
    <w:p w:rsidR="00E81342" w:rsidRDefault="00E81342" w:rsidP="00E81342">
      <w:pPr>
        <w:pStyle w:val="pr"/>
      </w:pPr>
      <w:r>
        <w:rPr>
          <w:rStyle w:val="s0"/>
        </w:rPr>
        <w:t>строительства новых, а также изменения</w:t>
      </w:r>
    </w:p>
    <w:p w:rsidR="00E81342" w:rsidRDefault="00E81342" w:rsidP="00E81342">
      <w:pPr>
        <w:pStyle w:val="pr"/>
      </w:pPr>
      <w:r>
        <w:rPr>
          <w:rStyle w:val="s0"/>
        </w:rPr>
        <w:t>(реконструкции, расширения, технического</w:t>
      </w:r>
    </w:p>
    <w:p w:rsidR="00E81342" w:rsidRDefault="00E81342" w:rsidP="00E81342">
      <w:pPr>
        <w:pStyle w:val="pr"/>
      </w:pPr>
      <w:r>
        <w:rPr>
          <w:rStyle w:val="s0"/>
        </w:rPr>
        <w:t>перевооружения, модернизации и</w:t>
      </w:r>
    </w:p>
    <w:p w:rsidR="00E81342" w:rsidRDefault="00E81342" w:rsidP="00E81342">
      <w:pPr>
        <w:pStyle w:val="pr"/>
      </w:pPr>
      <w:r>
        <w:rPr>
          <w:rStyle w:val="s0"/>
        </w:rPr>
        <w:t>капитального ремонта) существующих зданий</w:t>
      </w:r>
    </w:p>
    <w:p w:rsidR="00E81342" w:rsidRDefault="00E81342" w:rsidP="00E81342">
      <w:pPr>
        <w:pStyle w:val="pr"/>
      </w:pPr>
      <w:r>
        <w:rPr>
          <w:rStyle w:val="s0"/>
        </w:rPr>
        <w:t>и сооружений, их комплексов, инженерных и</w:t>
      </w:r>
    </w:p>
    <w:p w:rsidR="00E81342" w:rsidRDefault="00E81342" w:rsidP="00E81342">
      <w:pPr>
        <w:pStyle w:val="pr"/>
      </w:pPr>
      <w:r>
        <w:rPr>
          <w:rStyle w:val="s0"/>
        </w:rPr>
        <w:t>транспортных коммуникаций независимо от</w:t>
      </w:r>
    </w:p>
    <w:p w:rsidR="00E81342" w:rsidRDefault="00E81342" w:rsidP="00E81342">
      <w:pPr>
        <w:pStyle w:val="pr"/>
      </w:pPr>
      <w:r>
        <w:rPr>
          <w:rStyle w:val="s0"/>
        </w:rPr>
        <w:t>источников финансирования</w:t>
      </w:r>
    </w:p>
    <w:p w:rsidR="00E81342" w:rsidRDefault="00E81342" w:rsidP="00E81342">
      <w:pPr>
        <w:pStyle w:val="pr"/>
      </w:pPr>
      <w:r>
        <w:rPr>
          <w:rStyle w:val="s0"/>
        </w:rPr>
        <w:t> </w:t>
      </w:r>
    </w:p>
    <w:p w:rsidR="00E81342" w:rsidRDefault="00E81342" w:rsidP="00E81342">
      <w:pPr>
        <w:pStyle w:val="pr"/>
      </w:pPr>
      <w:r>
        <w:t> </w:t>
      </w:r>
    </w:p>
    <w:p w:rsidR="00E81342" w:rsidRDefault="00E81342" w:rsidP="00E81342">
      <w:pPr>
        <w:pStyle w:val="pc"/>
      </w:pPr>
      <w:r>
        <w:rPr>
          <w:rStyle w:val="s1"/>
        </w:rPr>
        <w:t>Перечень документации (материалов</w:t>
      </w:r>
      <w:proofErr w:type="gramStart"/>
      <w:r>
        <w:rPr>
          <w:rStyle w:val="s1"/>
        </w:rPr>
        <w:t>),</w:t>
      </w:r>
      <w:r>
        <w:rPr>
          <w:rStyle w:val="s1"/>
        </w:rPr>
        <w:br/>
        <w:t>представляемой</w:t>
      </w:r>
      <w:proofErr w:type="gramEnd"/>
      <w:r>
        <w:rPr>
          <w:rStyle w:val="s1"/>
        </w:rPr>
        <w:t xml:space="preserve"> на комплексную вневедомственную экспертизу проектов строительства новых объектов</w:t>
      </w:r>
    </w:p>
    <w:p w:rsidR="00E81342" w:rsidRDefault="00E81342" w:rsidP="00E81342">
      <w:pPr>
        <w:pStyle w:val="pj"/>
      </w:pPr>
      <w:r>
        <w:rPr>
          <w:rStyle w:val="s0"/>
        </w:rPr>
        <w:t> </w:t>
      </w:r>
    </w:p>
    <w:p w:rsidR="00E81342" w:rsidRDefault="00E81342" w:rsidP="00E81342">
      <w:pPr>
        <w:pStyle w:val="pj"/>
      </w:pPr>
      <w:r>
        <w:rPr>
          <w:rStyle w:val="s0"/>
        </w:rPr>
        <w:t>К заявке заказчика (с указанием его реквизитов) на проведение комплексной вневедомственной экспертизы по проектам строительства новых объектов посредством единого Портала прилагаются следующие документы:</w:t>
      </w:r>
    </w:p>
    <w:p w:rsidR="00E81342" w:rsidRDefault="00E81342" w:rsidP="00E81342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" w:anchor="sub_id=2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по инвестициям и развитию РК от 26.02.18 г. № 135 (</w:t>
      </w:r>
      <w:hyperlink r:id="rId5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" w:anchor="sub_id=2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по инвестициям и развитию РК от 04.08.18 г. 557 (</w:t>
      </w:r>
      <w:hyperlink r:id="rId7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" w:anchor="sub_id=20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07.06.19 г. № 375 (</w:t>
      </w:r>
      <w:hyperlink r:id="rId9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" w:anchor="sub_id=2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30.03.20 г. № 162 (</w:t>
      </w:r>
      <w:hyperlink r:id="rId11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" w:anchor="sub_id=2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06.08.21 г. № 423 (</w:t>
      </w:r>
      <w:hyperlink r:id="rId13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" w:anchor="sub_id=2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21.10.21 г. № 546 (</w:t>
      </w:r>
      <w:hyperlink r:id="rId15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" w:anchor="sub_id=2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proofErr w:type="spellStart"/>
      <w:r>
        <w:rPr>
          <w:rStyle w:val="s3"/>
        </w:rPr>
        <w:t>и.о</w:t>
      </w:r>
      <w:proofErr w:type="spellEnd"/>
      <w:r>
        <w:rPr>
          <w:rStyle w:val="s3"/>
        </w:rPr>
        <w:t>. Министра индустрии и инфраструктурного развития РК от 03.02.23 г. № 77 (введен в действие с 26 февраля 2023 г.) (</w:t>
      </w:r>
      <w:hyperlink r:id="rId17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81342" w:rsidRDefault="00E81342" w:rsidP="00E81342">
      <w:pPr>
        <w:pStyle w:val="pj"/>
      </w:pPr>
      <w:r>
        <w:rPr>
          <w:rStyle w:val="s0"/>
        </w:rPr>
        <w:t>1. Исходные документы, являющиеся основанием для разработки ТЭО или ПСД для строительства новых зданий и сооружений, их комплексов, инженерных и транспортных коммуникаций:</w:t>
      </w:r>
    </w:p>
    <w:p w:rsidR="00E81342" w:rsidRDefault="00E81342" w:rsidP="00E81342">
      <w:pPr>
        <w:pStyle w:val="pj"/>
      </w:pPr>
      <w:r>
        <w:rPr>
          <w:rStyle w:val="s0"/>
        </w:rPr>
        <w:t>1) решение заказчика об инвестировании проекта с указанием планируемых сроков и продолжительности инвестиционного цикла в целом;</w:t>
      </w:r>
    </w:p>
    <w:p w:rsidR="00E81342" w:rsidRDefault="00E81342" w:rsidP="00E81342">
      <w:pPr>
        <w:pStyle w:val="pj"/>
      </w:pPr>
      <w:r>
        <w:rPr>
          <w:rStyle w:val="s0"/>
        </w:rPr>
        <w:t>2) разрешение местных исполнительных органов на использование земельного участка (площадки, трассы) (для ТЭО или ПСД) или правоустанавливающий документ на земельный участок (для ПСД), за исключением случаев:</w:t>
      </w:r>
    </w:p>
    <w:p w:rsidR="00E81342" w:rsidRDefault="00E81342" w:rsidP="00E81342">
      <w:pPr>
        <w:pStyle w:val="pj"/>
      </w:pPr>
      <w:r>
        <w:rPr>
          <w:rStyle w:val="s0"/>
        </w:rPr>
        <w:t xml:space="preserve">если объект инженерной и транспортной инфраструктуры (линейные объекты) расположен на землях государственного лесного фонда - положительное заключение комиссии об одобрении перевода земель лесного фонда из одной категории в другую категорию в соответствии с </w:t>
      </w:r>
      <w:hyperlink r:id="rId18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перевода из категории земель лесного фонда в земли других категорий для целей, не связанных с ведением лесного хозяйства, утвержденными Приказом Министра сельского хозяйства Республики Казахстан от 28 января 2015 года № 18-02/45 (зарегистрированным в Реестре государственной регистрации нормативных правовых актов за № 10481), а также предварительное согласование с местными исполнительными органами;</w:t>
      </w:r>
    </w:p>
    <w:p w:rsidR="00E81342" w:rsidRDefault="00E81342" w:rsidP="00E81342">
      <w:pPr>
        <w:pStyle w:val="pj"/>
      </w:pPr>
      <w:r>
        <w:rPr>
          <w:rStyle w:val="s0"/>
        </w:rPr>
        <w:t xml:space="preserve">если объект строительства и функционирования водохозяйственных сооружений, а также строительства, обустройства и функционирования объектов Государственной границы Республики Казахстан, нужд обороны при отсутствии других вариантов возможного их размещения располагаются на особо охраняемых природных территориях - </w:t>
      </w:r>
      <w:r>
        <w:rPr>
          <w:rStyle w:val="s0"/>
        </w:rPr>
        <w:lastRenderedPageBreak/>
        <w:t xml:space="preserve">согласование уполномоченного органа в области особо охраняемых природных территорий в соответствии с </w:t>
      </w:r>
      <w:hyperlink r:id="rId19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перевода земель особо охраняемых природных территорий в земли запаса утвержденными постановлением Правительства Республики Казахстан от 17 февраля 2009 года № 172, а также с местного исполнительного органа;</w:t>
      </w:r>
    </w:p>
    <w:p w:rsidR="00E81342" w:rsidRDefault="00E81342" w:rsidP="00E81342">
      <w:pPr>
        <w:pStyle w:val="pj"/>
      </w:pPr>
      <w:r>
        <w:rPr>
          <w:rStyle w:val="s0"/>
        </w:rPr>
        <w:t xml:space="preserve">если объект инженерной и транспортной инфраструктуры (линейные объекты) расположен на территории государственных природных заказников и государственных заповедных зон - согласование уполномоченного органа в области особо охраняемых природных территорий в соответствии с </w:t>
      </w:r>
      <w:hyperlink r:id="rId20" w:anchor="sub_id=100" w:history="1">
        <w:r>
          <w:rPr>
            <w:rStyle w:val="a3"/>
          </w:rPr>
          <w:t>Правилами</w:t>
        </w:r>
      </w:hyperlink>
      <w:r>
        <w:rPr>
          <w:rStyle w:val="s0"/>
        </w:rPr>
        <w:t xml:space="preserve">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утвержденными постановлением Правительства Республики Казахстан от 11 мая 2010 года № 399, а также с местными исполнительными органами;</w:t>
      </w:r>
    </w:p>
    <w:p w:rsidR="00E81342" w:rsidRDefault="00E81342" w:rsidP="00E81342">
      <w:pPr>
        <w:pStyle w:val="pj"/>
      </w:pPr>
      <w:r>
        <w:rPr>
          <w:rStyle w:val="s0"/>
        </w:rPr>
        <w:t>предварительное согласование с местными исполнительными органами (для ТЭО);</w:t>
      </w:r>
    </w:p>
    <w:p w:rsidR="00E81342" w:rsidRDefault="00E81342" w:rsidP="00E81342">
      <w:pPr>
        <w:pStyle w:val="pj"/>
      </w:pPr>
      <w:r>
        <w:rPr>
          <w:rStyle w:val="s0"/>
        </w:rPr>
        <w:t>3) материалы инженерных изысканий площадки строительства (в границах земельного участка и трасс прокладки коммуникаций), необходимые для проектирования для нового строительства или расширения существующего объекта, выполненные в соответствии с требованиями государственных нормативов. Для составления ТЭО используются имеющиеся в местных исполнительных органах фондовые материалы с результатами инженерных изысканий, проведенных и оформленных не позднее 5 (пяти) лет до момента их предоставления заказчику;</w:t>
      </w:r>
    </w:p>
    <w:p w:rsidR="00E81342" w:rsidRDefault="00E81342" w:rsidP="00E81342">
      <w:pPr>
        <w:pStyle w:val="pj"/>
      </w:pPr>
      <w:r>
        <w:rPr>
          <w:rStyle w:val="s0"/>
        </w:rPr>
        <w:t>4) технические условия (со схемами трасс):</w:t>
      </w:r>
    </w:p>
    <w:p w:rsidR="00E81342" w:rsidRDefault="00E81342" w:rsidP="00E81342">
      <w:pPr>
        <w:pStyle w:val="pj"/>
      </w:pPr>
      <w:r>
        <w:rPr>
          <w:rStyle w:val="s0"/>
        </w:rPr>
        <w:t>на подключение к источникам инженерного и транспортного обеспечения, выдаваемыми эксплуатирующими организациями;</w:t>
      </w:r>
    </w:p>
    <w:p w:rsidR="00E81342" w:rsidRDefault="00E81342" w:rsidP="00E81342">
      <w:pPr>
        <w:pStyle w:val="pj"/>
      </w:pPr>
      <w:r>
        <w:rPr>
          <w:rStyle w:val="s0"/>
        </w:rPr>
        <w:t>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трассы, выдаваемыми собственниками.</w:t>
      </w:r>
    </w:p>
    <w:p w:rsidR="00E81342" w:rsidRDefault="00E81342" w:rsidP="00E81342">
      <w:pPr>
        <w:pStyle w:val="pj"/>
      </w:pPr>
      <w:r>
        <w:rPr>
          <w:rStyle w:val="s0"/>
        </w:rPr>
        <w:t>Срок действия выданных заказчику технических условий не допускается изменение до сдачи-приемки построенного объекта в эксплуатацию, за исключением случаев, предусмотренных законодательством Республики Казахстан в сфере архитектуры, градостроительства и строительства;</w:t>
      </w:r>
    </w:p>
    <w:p w:rsidR="00E81342" w:rsidRDefault="00E81342" w:rsidP="00E81342">
      <w:pPr>
        <w:pStyle w:val="pj"/>
      </w:pPr>
      <w:r>
        <w:rPr>
          <w:rStyle w:val="s0"/>
        </w:rPr>
        <w:t>5) архитектурно-планировочное задание местного (города республиканского значения, столицы, городов областного значения, районов) исполнительного органа по делам архитектуры, градостроительства и строительства, включая оговоренные условия инженерной подготовки территории, благоустройства и озеленения (для ПСД);</w:t>
      </w:r>
    </w:p>
    <w:p w:rsidR="00E81342" w:rsidRDefault="00E81342" w:rsidP="00E81342">
      <w:pPr>
        <w:pStyle w:val="pj"/>
      </w:pPr>
      <w:r>
        <w:rPr>
          <w:rStyle w:val="s0"/>
        </w:rPr>
        <w:t>6) утвержденное заказчиком задание на проектирование (разработку проекта). Порядок составления, согласования и утверждения задания на проектирование, а также разработки ТЭО или ПСД и их состав определяются государственными строительными нормами и правилами;</w:t>
      </w:r>
    </w:p>
    <w:p w:rsidR="00E81342" w:rsidRDefault="00E81342" w:rsidP="00E81342">
      <w:pPr>
        <w:pStyle w:val="pj"/>
      </w:pPr>
      <w:r>
        <w:rPr>
          <w:rStyle w:val="s0"/>
        </w:rPr>
        <w:t xml:space="preserve">7) в случаях, если необходимость в корректировке и </w:t>
      </w:r>
      <w:proofErr w:type="spellStart"/>
      <w:r>
        <w:rPr>
          <w:rStyle w:val="s0"/>
        </w:rPr>
        <w:t>переутверждении</w:t>
      </w:r>
      <w:proofErr w:type="spellEnd"/>
      <w:r>
        <w:rPr>
          <w:rStyle w:val="s0"/>
        </w:rPr>
        <w:t xml:space="preserve"> ПСД возникла в процессе строительства, то сведения о состоянии строительства, разделительная ведомость выполненных и остаточных физических объемов работ, утвержденная заказчиком, сравнительная таблица вносимых изменений в проектные решения, утвержденная заказчиком и копии актов выполненных работ включаются в состав документации, представляемой для проведения новой комплексной вневедомственной экспертизы и </w:t>
      </w:r>
      <w:proofErr w:type="spellStart"/>
      <w:r>
        <w:rPr>
          <w:rStyle w:val="s0"/>
        </w:rPr>
        <w:t>переутверждения</w:t>
      </w:r>
      <w:proofErr w:type="spellEnd"/>
      <w:r>
        <w:rPr>
          <w:rStyle w:val="s0"/>
        </w:rPr>
        <w:t>. По бюджетным инвестиционным проектам, а также иным государственным инвестиционным проектам дополнительно представляется решение соответствующей бюджетной комиссии;</w:t>
      </w:r>
    </w:p>
    <w:p w:rsidR="00E81342" w:rsidRDefault="00E81342" w:rsidP="00E81342">
      <w:pPr>
        <w:pStyle w:val="pj"/>
      </w:pPr>
      <w:r>
        <w:rPr>
          <w:rStyle w:val="s0"/>
        </w:rPr>
        <w:t>8) иные согласования проекта на строительство, предусмотренные законодательством Республики Казахстан и нормативно-техническими документами в сфере архитектуры, градостроительства и строительства, а также в области промышленной безопасности опасных производственных объектов;</w:t>
      </w:r>
    </w:p>
    <w:p w:rsidR="00E81342" w:rsidRDefault="00E81342" w:rsidP="00E81342">
      <w:pPr>
        <w:pStyle w:val="pj"/>
      </w:pPr>
      <w:r>
        <w:rPr>
          <w:rStyle w:val="s0"/>
        </w:rPr>
        <w:lastRenderedPageBreak/>
        <w:t>9) для проектов строительства уникальных объектов представляются специальные технические условия (особые нормы), по которым разработан проект;</w:t>
      </w:r>
    </w:p>
    <w:p w:rsidR="00E81342" w:rsidRDefault="00E81342" w:rsidP="00E81342">
      <w:pPr>
        <w:pStyle w:val="pj"/>
      </w:pPr>
      <w:r>
        <w:rPr>
          <w:rStyle w:val="s0"/>
        </w:rPr>
        <w:t xml:space="preserve">10) исключен в соответствии с </w:t>
      </w:r>
      <w:hyperlink r:id="rId21" w:anchor="sub_id=2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и.о</w:t>
      </w:r>
      <w:proofErr w:type="spellEnd"/>
      <w:r>
        <w:rPr>
          <w:rStyle w:val="s0"/>
        </w:rPr>
        <w:t xml:space="preserve">. Министра индустрии и инфраструктурного развития РК от 03.02.23 г. № 77 </w:t>
      </w:r>
      <w:r>
        <w:rPr>
          <w:rStyle w:val="s3"/>
        </w:rPr>
        <w:t>(введен в действие с 26 февраля 2023 г.) (</w:t>
      </w:r>
      <w:hyperlink r:id="rId22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81342" w:rsidRDefault="00E81342" w:rsidP="00E81342">
      <w:pPr>
        <w:pStyle w:val="pj"/>
      </w:pPr>
      <w:r>
        <w:rPr>
          <w:rStyle w:val="s0"/>
        </w:rPr>
        <w:t xml:space="preserve">2. Исключен в соответствии с </w:t>
      </w:r>
      <w:hyperlink r:id="rId23" w:anchor="sub_id=2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и.о</w:t>
      </w:r>
      <w:proofErr w:type="spellEnd"/>
      <w:r>
        <w:rPr>
          <w:rStyle w:val="s0"/>
        </w:rPr>
        <w:t xml:space="preserve">. Министра индустрии и инфраструктурного развития РК от 06.08.21 г. № 423 </w:t>
      </w:r>
      <w:r>
        <w:rPr>
          <w:rStyle w:val="s3"/>
        </w:rPr>
        <w:t>(</w:t>
      </w:r>
      <w:hyperlink r:id="rId24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81342" w:rsidRDefault="00E81342" w:rsidP="00E81342">
      <w:pPr>
        <w:pStyle w:val="pj"/>
      </w:pPr>
      <w:r>
        <w:rPr>
          <w:rStyle w:val="s0"/>
        </w:rPr>
        <w:t>3. Специальные (дополнительные) исходные документы, необходимые для проведения в части санитарно-эпидемиологической экспертизы проектов:</w:t>
      </w:r>
    </w:p>
    <w:p w:rsidR="00E81342" w:rsidRDefault="00E81342" w:rsidP="00E81342">
      <w:pPr>
        <w:pStyle w:val="pj"/>
      </w:pPr>
      <w:r>
        <w:rPr>
          <w:rStyle w:val="s0"/>
        </w:rPr>
        <w:t>согласование с территориальными подразделениями ведомства государственного органа в сфере санитарно-эпидемиологического благополучия населения проектной документации по установлению зоны санитарной охраны поверхностного и (или) подземного источников водоснабжения;</w:t>
      </w:r>
    </w:p>
    <w:p w:rsidR="00E81342" w:rsidRDefault="00E81342" w:rsidP="00E81342">
      <w:pPr>
        <w:pStyle w:val="pj"/>
      </w:pPr>
      <w:r>
        <w:rPr>
          <w:rStyle w:val="s0"/>
        </w:rPr>
        <w:t>генеральный план застройки городских и сельских населенных пунктов, курортных зон, планировки и застройки населенных пунктов.</w:t>
      </w:r>
    </w:p>
    <w:p w:rsidR="00E81342" w:rsidRDefault="00E81342" w:rsidP="00E81342">
      <w:pPr>
        <w:pStyle w:val="pj"/>
      </w:pPr>
      <w:r>
        <w:rPr>
          <w:rStyle w:val="s0"/>
        </w:rPr>
        <w:t xml:space="preserve">4. Материалы проекта, укомплектованные в соответствии с требованиями </w:t>
      </w:r>
      <w:hyperlink w:anchor="sub1500" w:history="1">
        <w:r>
          <w:rPr>
            <w:rStyle w:val="a3"/>
          </w:rPr>
          <w:t>пункта 15</w:t>
        </w:r>
      </w:hyperlink>
      <w:r>
        <w:rPr>
          <w:rStyle w:val="s0"/>
        </w:rPr>
        <w:t xml:space="preserve"> Правил:</w:t>
      </w:r>
    </w:p>
    <w:p w:rsidR="00E81342" w:rsidRDefault="00E81342" w:rsidP="00E81342">
      <w:pPr>
        <w:pStyle w:val="pj"/>
      </w:pPr>
      <w:r>
        <w:rPr>
          <w:rStyle w:val="s0"/>
        </w:rPr>
        <w:t>1) устанавливающие правила разработки, согласования, утверждения и состав ТЭО на строительство;</w:t>
      </w:r>
    </w:p>
    <w:p w:rsidR="00E81342" w:rsidRDefault="00E81342" w:rsidP="00E81342">
      <w:pPr>
        <w:pStyle w:val="pj"/>
      </w:pPr>
      <w:r>
        <w:rPr>
          <w:rStyle w:val="s0"/>
        </w:rPr>
        <w:t>2) определяющие порядок разработки, согласования, утверждения и состав документации на строительство (ПСД).</w:t>
      </w:r>
    </w:p>
    <w:p w:rsidR="00E81342" w:rsidRDefault="00E81342" w:rsidP="00E81342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25" w:anchor="sub_id=20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07.06.19 г. № 375 (</w:t>
      </w:r>
      <w:hyperlink r:id="rId26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81342" w:rsidRDefault="00E81342" w:rsidP="00E81342">
      <w:pPr>
        <w:pStyle w:val="pj"/>
      </w:pPr>
      <w:r>
        <w:rPr>
          <w:rStyle w:val="s0"/>
        </w:rPr>
        <w:t>5. Информация о заказчике и разработчике проекта, представленного на экспертизу:</w:t>
      </w:r>
    </w:p>
    <w:p w:rsidR="00E81342" w:rsidRDefault="00E81342" w:rsidP="00E81342">
      <w:pPr>
        <w:pStyle w:val="pj"/>
      </w:pPr>
      <w:r>
        <w:rPr>
          <w:rStyle w:val="s0"/>
        </w:rPr>
        <w:t>1) копии документов заказчика, предусмотренных законодательством о государственной регистрации юридических лиц, налогах и других обязательных платежах;</w:t>
      </w:r>
    </w:p>
    <w:p w:rsidR="00E81342" w:rsidRDefault="00E81342" w:rsidP="00E81342">
      <w:pPr>
        <w:pStyle w:val="pj"/>
      </w:pPr>
      <w:r>
        <w:rPr>
          <w:rStyle w:val="s0"/>
        </w:rPr>
        <w:t>2) банковские реквизиты заказчика;</w:t>
      </w:r>
    </w:p>
    <w:p w:rsidR="00E81342" w:rsidRDefault="00E81342" w:rsidP="00E81342">
      <w:pPr>
        <w:pStyle w:val="pj"/>
      </w:pPr>
      <w:r>
        <w:rPr>
          <w:rStyle w:val="s0"/>
        </w:rPr>
        <w:t xml:space="preserve">3) лицензия юридического лица - разработчика проекта (генеральной проектной и </w:t>
      </w:r>
      <w:proofErr w:type="spellStart"/>
      <w:r>
        <w:rPr>
          <w:rStyle w:val="s0"/>
        </w:rPr>
        <w:t>субпроектной</w:t>
      </w:r>
      <w:proofErr w:type="spellEnd"/>
      <w:r>
        <w:rPr>
          <w:rStyle w:val="s0"/>
        </w:rPr>
        <w:t xml:space="preserve"> организаций) с приложениями к ней и указанием категории лицензиата, дающих право на данный вид проектной деятельности;</w:t>
      </w:r>
    </w:p>
    <w:p w:rsidR="00E81342" w:rsidRDefault="00E81342" w:rsidP="00E81342">
      <w:pPr>
        <w:pStyle w:val="pj"/>
      </w:pPr>
      <w:r>
        <w:rPr>
          <w:rStyle w:val="s0"/>
        </w:rPr>
        <w:t>4) расчет стоимости проектных (проектно-изыскательских) работ;</w:t>
      </w:r>
    </w:p>
    <w:p w:rsidR="00E81342" w:rsidRDefault="00E81342" w:rsidP="00E81342">
      <w:pPr>
        <w:pStyle w:val="pj"/>
      </w:pPr>
      <w:r>
        <w:rPr>
          <w:rStyle w:val="s0"/>
        </w:rPr>
        <w:t xml:space="preserve">5) исключен в соответствии с </w:t>
      </w:r>
      <w:hyperlink r:id="rId27" w:anchor="sub_id=2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</w:t>
      </w:r>
      <w:r>
        <w:rPr>
          <w:rStyle w:val="s3"/>
        </w:rPr>
        <w:t xml:space="preserve"> (</w:t>
      </w:r>
      <w:hyperlink r:id="rId28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81342" w:rsidRDefault="00E81342" w:rsidP="00E81342">
      <w:pPr>
        <w:pStyle w:val="pj"/>
      </w:pPr>
      <w:r>
        <w:rPr>
          <w:rStyle w:val="s0"/>
        </w:rPr>
        <w:t>6) утвержденный заказчиком перечень материалов, изделий, конструкций, инженерного и технологического оборудования, иных материальных ресурсов, применяемых в проекте по прайс-листам с их приложением и указанием цены за одну единицу их измерения;</w:t>
      </w:r>
    </w:p>
    <w:p w:rsidR="00E81342" w:rsidRDefault="00E81342" w:rsidP="00E81342">
      <w:pPr>
        <w:pStyle w:val="pj"/>
      </w:pPr>
      <w:r>
        <w:rPr>
          <w:rStyle w:val="s0"/>
        </w:rPr>
        <w:t xml:space="preserve">7) исключен в соответствии с </w:t>
      </w:r>
      <w:hyperlink r:id="rId29" w:anchor="sub_id=2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по инвестициям и развитию РК от 26.02.18 г. № 135 </w:t>
      </w:r>
      <w:r>
        <w:rPr>
          <w:rStyle w:val="s3"/>
        </w:rPr>
        <w:t>(</w:t>
      </w:r>
      <w:hyperlink r:id="rId30" w:anchor="sub_id=2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E81342" w:rsidRDefault="00E81342" w:rsidP="00E81342">
      <w:pPr>
        <w:pStyle w:val="pj"/>
      </w:pPr>
      <w:r>
        <w:rPr>
          <w:rStyle w:val="s0"/>
        </w:rPr>
        <w:t>8) сводная ведомость потребности основных строительных материалов, изделий, конструкций и оборудования, с учетом казахстанского содержания, составленная:</w:t>
      </w:r>
    </w:p>
    <w:p w:rsidR="00E81342" w:rsidRDefault="00E81342" w:rsidP="00E81342">
      <w:pPr>
        <w:pStyle w:val="pj"/>
      </w:pPr>
      <w:r>
        <w:rPr>
          <w:rStyle w:val="s0"/>
        </w:rPr>
        <w:t>на Портале в электронно-цифровой форме, в составе ПСД, представляемой посредством Портала;</w:t>
      </w:r>
    </w:p>
    <w:p w:rsidR="00E81342" w:rsidRDefault="00E81342" w:rsidP="00E81342">
      <w:pPr>
        <w:pStyle w:val="pj"/>
      </w:pPr>
      <w:r>
        <w:rPr>
          <w:rStyle w:val="s0"/>
        </w:rPr>
        <w:t>на бумажном носителе, в составе ПСД с грифом секретности или с пометкой ДСП.</w:t>
      </w:r>
    </w:p>
    <w:p w:rsidR="000F6470" w:rsidRDefault="000F6470">
      <w:bookmarkStart w:id="0" w:name="_GoBack"/>
      <w:bookmarkEnd w:id="0"/>
    </w:p>
    <w:sectPr w:rsidR="000F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42"/>
    <w:rsid w:val="000F6470"/>
    <w:rsid w:val="00CA3081"/>
    <w:rsid w:val="00E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B9FE0-C570-45CA-BB80-E38F94F6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81342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E81342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E81342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E8134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rsid w:val="00E813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E81342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1">
    <w:name w:val="s1"/>
    <w:rsid w:val="00E81342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uiPriority w:val="99"/>
    <w:semiHidden/>
    <w:unhideWhenUsed/>
    <w:rsid w:val="00E81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037155" TargetMode="External"/><Relationship Id="rId13" Type="http://schemas.openxmlformats.org/officeDocument/2006/relationships/hyperlink" Target="http://online.zakon.kz/Document/?doc_id=36495331" TargetMode="External"/><Relationship Id="rId18" Type="http://schemas.openxmlformats.org/officeDocument/2006/relationships/hyperlink" Target="http://online.zakon.kz/Document/?doc_id=39615562" TargetMode="External"/><Relationship Id="rId26" Type="http://schemas.openxmlformats.org/officeDocument/2006/relationships/hyperlink" Target="http://online.zakon.kz/Document/?doc_id=370661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9328752" TargetMode="External"/><Relationship Id="rId7" Type="http://schemas.openxmlformats.org/officeDocument/2006/relationships/hyperlink" Target="http://online.zakon.kz/Document/?doc_id=31758900" TargetMode="External"/><Relationship Id="rId12" Type="http://schemas.openxmlformats.org/officeDocument/2006/relationships/hyperlink" Target="http://online.zakon.kz/Document/?doc_id=35302606" TargetMode="External"/><Relationship Id="rId17" Type="http://schemas.openxmlformats.org/officeDocument/2006/relationships/hyperlink" Target="http://online.zakon.kz/Document/?doc_id=39128419" TargetMode="External"/><Relationship Id="rId25" Type="http://schemas.openxmlformats.org/officeDocument/2006/relationships/hyperlink" Target="http://online.zakon.kz/Document/?doc_id=360371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9328752" TargetMode="External"/><Relationship Id="rId20" Type="http://schemas.openxmlformats.org/officeDocument/2006/relationships/hyperlink" Target="http://online.zakon.kz/Document/?doc_id=30659989" TargetMode="External"/><Relationship Id="rId29" Type="http://schemas.openxmlformats.org/officeDocument/2006/relationships/hyperlink" Target="http://online.zakon.kz/Document/?doc_id=32802165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6117888" TargetMode="External"/><Relationship Id="rId11" Type="http://schemas.openxmlformats.org/officeDocument/2006/relationships/hyperlink" Target="http://online.zakon.kz/Document/?doc_id=35236079" TargetMode="External"/><Relationship Id="rId24" Type="http://schemas.openxmlformats.org/officeDocument/2006/relationships/hyperlink" Target="http://online.zakon.kz/Document/?doc_id=3649533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online.zakon.kz/Document/?doc_id=35826711" TargetMode="External"/><Relationship Id="rId15" Type="http://schemas.openxmlformats.org/officeDocument/2006/relationships/hyperlink" Target="http://online.zakon.kz/Document/?doc_id=32083338" TargetMode="External"/><Relationship Id="rId23" Type="http://schemas.openxmlformats.org/officeDocument/2006/relationships/hyperlink" Target="http://online.zakon.kz/Document/?doc_id=35302606" TargetMode="External"/><Relationship Id="rId28" Type="http://schemas.openxmlformats.org/officeDocument/2006/relationships/hyperlink" Target="http://online.zakon.kz/Document/?doc_id=35826711" TargetMode="External"/><Relationship Id="rId10" Type="http://schemas.openxmlformats.org/officeDocument/2006/relationships/hyperlink" Target="http://online.zakon.kz/Document/?doc_id=37828068" TargetMode="External"/><Relationship Id="rId19" Type="http://schemas.openxmlformats.org/officeDocument/2006/relationships/hyperlink" Target="http://online.zakon.kz/Document/?doc_id=30384689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online.zakon.kz/Document/?doc_id=32802165" TargetMode="External"/><Relationship Id="rId9" Type="http://schemas.openxmlformats.org/officeDocument/2006/relationships/hyperlink" Target="http://online.zakon.kz/Document/?doc_id=37066128" TargetMode="External"/><Relationship Id="rId14" Type="http://schemas.openxmlformats.org/officeDocument/2006/relationships/hyperlink" Target="http://online.zakon.kz/Document/?doc_id=39294678" TargetMode="External"/><Relationship Id="rId22" Type="http://schemas.openxmlformats.org/officeDocument/2006/relationships/hyperlink" Target="http://online.zakon.kz/Document/?doc_id=39128419" TargetMode="External"/><Relationship Id="rId27" Type="http://schemas.openxmlformats.org/officeDocument/2006/relationships/hyperlink" Target="http://online.zakon.kz/Document/?doc_id=32802165" TargetMode="External"/><Relationship Id="rId30" Type="http://schemas.openxmlformats.org/officeDocument/2006/relationships/hyperlink" Target="http://online.zakon.kz/Document/?doc_id=35826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Балтекеева Айнур Каирбековна</dc:creator>
  <cp:keywords/>
  <dc:description/>
  <cp:lastModifiedBy>Балтекеева Айнур Каирбековна</cp:lastModifiedBy>
  <cp:revision>1</cp:revision>
  <dcterms:created xsi:type="dcterms:W3CDTF">2023-02-27T09:10:00Z</dcterms:created>
  <dcterms:modified xsi:type="dcterms:W3CDTF">2023-02-27T09:10:00Z</dcterms:modified>
</cp:coreProperties>
</file>